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大标宋简体" w:hAnsi="方正大标宋简体" w:eastAsia="方正大标宋简体" w:cs="方正大标宋简体"/>
          <w:sz w:val="44"/>
          <w:szCs w:val="44"/>
        </w:rPr>
      </w:pPr>
      <w:r>
        <w:rPr>
          <w:rFonts w:hint="eastAsia" w:asciiTheme="majorEastAsia" w:hAnsiTheme="majorEastAsia" w:eastAsiaTheme="majorEastAsia" w:cstheme="majorEastAsia"/>
          <w:b/>
          <w:bCs/>
          <w:sz w:val="44"/>
          <w:szCs w:val="44"/>
        </w:rPr>
        <w:t>全国优秀农民工报审表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1256"/>
        <w:gridCol w:w="1216"/>
        <w:gridCol w:w="954"/>
        <w:gridCol w:w="1216"/>
        <w:gridCol w:w="1095"/>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5" w:type="dxa"/>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姓 名</w:t>
            </w:r>
          </w:p>
        </w:tc>
        <w:tc>
          <w:tcPr>
            <w:tcW w:w="1344"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柏建喜</w:t>
            </w:r>
          </w:p>
        </w:tc>
        <w:tc>
          <w:tcPr>
            <w:tcW w:w="1350"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性 别</w:t>
            </w:r>
          </w:p>
        </w:tc>
        <w:tc>
          <w:tcPr>
            <w:tcW w:w="1031"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男</w:t>
            </w:r>
          </w:p>
        </w:tc>
        <w:tc>
          <w:tcPr>
            <w:tcW w:w="1350"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民 族</w:t>
            </w:r>
          </w:p>
        </w:tc>
        <w:tc>
          <w:tcPr>
            <w:tcW w:w="1203"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汉族</w:t>
            </w:r>
          </w:p>
        </w:tc>
        <w:tc>
          <w:tcPr>
            <w:tcW w:w="2306" w:type="dxa"/>
            <w:vMerge w:val="restart"/>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anchor distT="0" distB="0" distL="114300" distR="114300" simplePos="0" relativeHeight="251658240" behindDoc="0" locked="0" layoutInCell="1" allowOverlap="1">
                  <wp:simplePos x="0" y="0"/>
                  <wp:positionH relativeFrom="column">
                    <wp:posOffset>-15240</wp:posOffset>
                  </wp:positionH>
                  <wp:positionV relativeFrom="paragraph">
                    <wp:posOffset>25400</wp:posOffset>
                  </wp:positionV>
                  <wp:extent cx="1348740" cy="1983105"/>
                  <wp:effectExtent l="0" t="0" r="3810" b="17145"/>
                  <wp:wrapNone/>
                  <wp:docPr id="1" name="图片 1" descr="柏建喜个人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柏建喜个人照"/>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348740" cy="1983105"/>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5" w:type="dxa"/>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出生年月</w:t>
            </w:r>
          </w:p>
        </w:tc>
        <w:tc>
          <w:tcPr>
            <w:tcW w:w="1344" w:type="dxa"/>
            <w:vAlign w:val="center"/>
          </w:tcPr>
          <w:p>
            <w:p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w w:val="90"/>
                <w:sz w:val="24"/>
                <w:szCs w:val="24"/>
                <w:lang w:val="en-US" w:eastAsia="zh-CN"/>
              </w:rPr>
              <w:t>1986年7月</w:t>
            </w:r>
          </w:p>
        </w:tc>
        <w:tc>
          <w:tcPr>
            <w:tcW w:w="1350"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文化程度</w:t>
            </w:r>
          </w:p>
        </w:tc>
        <w:tc>
          <w:tcPr>
            <w:tcW w:w="1031"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初中</w:t>
            </w:r>
          </w:p>
        </w:tc>
        <w:tc>
          <w:tcPr>
            <w:tcW w:w="1350"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政治面貌</w:t>
            </w:r>
          </w:p>
        </w:tc>
        <w:tc>
          <w:tcPr>
            <w:tcW w:w="1203"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群众</w:t>
            </w:r>
          </w:p>
        </w:tc>
        <w:tc>
          <w:tcPr>
            <w:tcW w:w="2306" w:type="dxa"/>
            <w:vMerge w:val="continue"/>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5" w:type="dxa"/>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户籍地</w:t>
            </w:r>
          </w:p>
        </w:tc>
        <w:tc>
          <w:tcPr>
            <w:tcW w:w="6278" w:type="dxa"/>
            <w:gridSpan w:val="5"/>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山东省临沂市沂南县青驼镇双冶村249号</w:t>
            </w:r>
          </w:p>
        </w:tc>
        <w:tc>
          <w:tcPr>
            <w:tcW w:w="2306" w:type="dxa"/>
            <w:vMerge w:val="continue"/>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5" w:type="dxa"/>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工作单位</w:t>
            </w:r>
          </w:p>
        </w:tc>
        <w:tc>
          <w:tcPr>
            <w:tcW w:w="6278" w:type="dxa"/>
            <w:gridSpan w:val="5"/>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天元建设集团有限公司</w:t>
            </w:r>
          </w:p>
        </w:tc>
        <w:tc>
          <w:tcPr>
            <w:tcW w:w="2306" w:type="dxa"/>
            <w:vMerge w:val="continue"/>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5" w:type="dxa"/>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联系电话</w:t>
            </w:r>
          </w:p>
        </w:tc>
        <w:tc>
          <w:tcPr>
            <w:tcW w:w="6278" w:type="dxa"/>
            <w:gridSpan w:val="5"/>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0539-8128609</w:t>
            </w:r>
          </w:p>
        </w:tc>
        <w:tc>
          <w:tcPr>
            <w:tcW w:w="2306" w:type="dxa"/>
            <w:vMerge w:val="continue"/>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8" w:hRule="atLeast"/>
          <w:jc w:val="center"/>
        </w:trPr>
        <w:tc>
          <w:tcPr>
            <w:tcW w:w="1485" w:type="dxa"/>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先进事迹</w:t>
            </w:r>
          </w:p>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（可加页）</w:t>
            </w:r>
          </w:p>
        </w:tc>
        <w:tc>
          <w:tcPr>
            <w:tcW w:w="8584" w:type="dxa"/>
            <w:gridSpan w:val="6"/>
          </w:tcPr>
          <w:p>
            <w:pPr>
              <w:pStyle w:val="2"/>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同志2005年参加工作，长期扎根施工一线，现为天元建设集团瓦工班长，擅长砌筑技艺，他从砌砖工人一步步成长为熟稔砌砖技艺的高技能工人。作为天元集团砌筑工技术能手，他多次参加市县工人技术比武和劳动技能竞赛,2018年9月代表集团参加全市砌筑工比赛获得第一名，并代表临沂市参加山东省砌筑工比赛荣获了团体第二名,并先后荣获“临沂市振兴沂蒙劳动奖章”、“河东工匠”等荣誉称号，是一名成长在基层、奉献在基层的新时期建筑业高技能农民工代表。他先后参与施工了临沂高新区软件产业园等20多个国家、省、市级重点工程，荣获1项“鲁班奖”、1项“国家优质工程奖”、4项“泰山杯”、1项省级“质量诚信用户满意工程”、7项省市级安全文明工地，所在QC小组荣获“全国工程建设优秀质量管理小组”。施工的20余项砌筑工程，优良率均达到100%，得到了领导的一致肯定。</w:t>
            </w:r>
          </w:p>
          <w:p>
            <w:pPr>
              <w:pStyle w:val="2"/>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一、善打硬仗，铸造名优工程。</w:t>
            </w:r>
          </w:p>
          <w:p>
            <w:pPr>
              <w:pStyle w:val="2"/>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他19岁进入天元集团瓦工班，21岁成为班里首屈一指的砌筑技术能手，24岁成为参与工程施工的瓦工班长，从事瓦工砌筑工作15年来，他始终牢记并发扬开拓奋进、艰苦创业的沂蒙精神和敢打硬仗、善打硬仗的优良作风，施工了一大批优质精</w:t>
            </w:r>
            <w:bookmarkStart w:id="0" w:name="_GoBack"/>
            <w:bookmarkEnd w:id="0"/>
            <w:r>
              <w:rPr>
                <w:rFonts w:hint="eastAsia" w:asciiTheme="minorEastAsia" w:hAnsiTheme="minorEastAsia" w:eastAsiaTheme="minorEastAsia" w:cstheme="minorEastAsia"/>
                <w:sz w:val="24"/>
                <w:szCs w:val="24"/>
              </w:rPr>
              <w:t>品工程。参与施工的软件产业园获“国家优质工程奖”、“泰山杯”，华为大数据中心获“省优质结构”奖、临沂市读书会“十大观摩工程”第一名。在工程施工中，他认真研究图纸，科学安排工序，以身作则，勇挑重担，带领瓦工班与其他施工人员团结拼搏，圆满完成施工任务，实现分项工程优良率100％，砌筑工作面全部一次性验收合格，得到建设单位、监理单位的一致称赞。</w:t>
            </w:r>
          </w:p>
          <w:p>
            <w:pPr>
              <w:pStyle w:val="2"/>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二、勤学苦练，争做能工巧匠。</w:t>
            </w:r>
          </w:p>
          <w:p>
            <w:pPr>
              <w:pStyle w:val="2"/>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新时代对农民工提出了新要求，既要有吃苦耐劳、无私奉献的优良传统，又要有比较丰富的科学文化知识、具备较高的专业技术操作能力。他抱着“做就做第一，创就创一流，当工人也要做技能标兵”的信念，在经济非常困难的情况下从牙缝里挤出钱购买了建筑瓦工操作规范等书籍，利用业余时间自学。当别人劳累了一天进入梦乡的时候，他却还在灯光下勤奋学习，在工作中，他更是苦练砌筑技艺，不断提高对自我的要求。为施工的工程创奖夺杯立了大功，成为一个有砌筑“绝活”的能工巧匠。</w:t>
            </w:r>
          </w:p>
          <w:p>
            <w:pPr>
              <w:pStyle w:val="2"/>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三、拼搏赛场，展现精湛技艺。</w:t>
            </w:r>
          </w:p>
          <w:p>
            <w:pPr>
              <w:pStyle w:val="2"/>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2018年山东省举办第六届职工职业技能大赛，柏建喜在20选手中脱颖而出，荣获了临沂赛区砌筑工比赛第一名，代表临沂市参加全省比赛。为提高技艺，他每到一处都想方设法创造条件设置工作面，保证每天超负荷训练的需要；为了增加劳动强度，锻炼自己的耐性和韧劲，打底抹灰、放线、模拟砌筑，原本两个人的活他坚持一个人干；为了提高砌筑速度，他利用秒表时刻掌握比赛时间，充分利用好比赛的分分秒秒。比赛中，他一丝不苟，高标准完成了比赛任务，得到上级领导、裁判员和参赛选手的高度评价，获得了优异的成绩。此外，他先后参加河东区砌筑工比赛获得第二名、天元集团“双提双促”劳动技能竞赛获得第三名的好成绩，切实达到了以赛促练、以赛促干的目标。技术大赛的磨练，进一步让他增长了知识，开阔了视野，提高了技能，最终从一名农村人成长为一名知识型、技术型的农民工。</w:t>
            </w:r>
          </w:p>
          <w:p>
            <w:pPr>
              <w:pStyle w:val="2"/>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四、言传身教，带出一流班组。</w:t>
            </w:r>
          </w:p>
          <w:p>
            <w:pPr>
              <w:pStyle w:val="2"/>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柏建喜是土生土长的农村人，他深知当前农民工知识文化水平不高，在城市生活、就业等诸多方面还处在尴尬的境地。他技艺学成之后不忘身边人，在现场传徒授艺，将精湛的砌筑技术和丰富的砌筑经验毫无保留的传授给了身边的农民工朋友，为企业培养了一批符合招聘标准、砌筑技艺过硬的工人。在他的悉心教导下，班组人员的技术水平得到长足的进步，施工的分部分项工程优良率达到100%，得到了“国家优质工程奖”验收专家的高度评价，并如愿与集团签订就业合同，帮助农民工朋友在城市中站稳了脚跟。三年时间，他先后为企业带出了100多名专业技术能手，他的班组成为砌筑领域的技术尖兵班、质量免检班，成为了天元建筑业瓦工队伍的一面旗帜。</w:t>
            </w:r>
          </w:p>
          <w:p>
            <w:pPr>
              <w:pStyle w:val="2"/>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作为一名地地道道的农民工，他用自己勤劳的双手为自己、为身边的农民工朋友谋得了幸福和未来，以最朴实的行动诠释了劳模精神、劳动精神和工匠精神，在实际工作中练就了干事创业真本领，彰显了当代农民工的时代风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exact"/>
          <w:jc w:val="center"/>
        </w:trPr>
        <w:tc>
          <w:tcPr>
            <w:tcW w:w="1485" w:type="dxa"/>
            <w:vAlign w:val="center"/>
          </w:tcPr>
          <w:p>
            <w:pPr>
              <w:spacing w:line="300" w:lineRule="exact"/>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省级评选</w:t>
            </w:r>
          </w:p>
          <w:p>
            <w:pPr>
              <w:spacing w:line="300" w:lineRule="exact"/>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表彰机构</w:t>
            </w:r>
          </w:p>
          <w:p>
            <w:pPr>
              <w:spacing w:line="300" w:lineRule="exact"/>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推荐意见</w:t>
            </w:r>
          </w:p>
        </w:tc>
        <w:tc>
          <w:tcPr>
            <w:tcW w:w="8584" w:type="dxa"/>
            <w:gridSpan w:val="6"/>
          </w:tcPr>
          <w:p>
            <w:pPr>
              <w:spacing w:line="320" w:lineRule="exact"/>
              <w:rPr>
                <w:rFonts w:hint="eastAsia" w:ascii="华文仿宋" w:hAnsi="华文仿宋" w:eastAsia="华文仿宋" w:cs="华文仿宋"/>
                <w:sz w:val="24"/>
                <w:szCs w:val="24"/>
              </w:rPr>
            </w:pPr>
          </w:p>
          <w:p>
            <w:pPr>
              <w:spacing w:line="320" w:lineRule="exact"/>
              <w:ind w:firstLine="1680" w:firstLineChars="700"/>
              <w:rPr>
                <w:rFonts w:hint="eastAsia" w:ascii="华文仿宋" w:hAnsi="华文仿宋" w:eastAsia="华文仿宋" w:cs="华文仿宋"/>
                <w:sz w:val="24"/>
                <w:szCs w:val="24"/>
              </w:rPr>
            </w:pPr>
          </w:p>
          <w:p>
            <w:pPr>
              <w:spacing w:line="320" w:lineRule="exact"/>
              <w:ind w:firstLine="1680" w:firstLineChars="700"/>
              <w:rPr>
                <w:rFonts w:hint="eastAsia" w:ascii="华文仿宋" w:hAnsi="华文仿宋" w:eastAsia="华文仿宋" w:cs="华文仿宋"/>
                <w:sz w:val="24"/>
                <w:szCs w:val="24"/>
              </w:rPr>
            </w:pPr>
          </w:p>
          <w:p>
            <w:pPr>
              <w:spacing w:line="320" w:lineRule="exact"/>
              <w:ind w:firstLine="1680" w:firstLineChars="700"/>
              <w:rPr>
                <w:rFonts w:hint="eastAsia" w:ascii="华文仿宋" w:hAnsi="华文仿宋" w:eastAsia="华文仿宋" w:cs="华文仿宋"/>
                <w:sz w:val="24"/>
                <w:szCs w:val="24"/>
              </w:rPr>
            </w:pPr>
          </w:p>
          <w:p>
            <w:pPr>
              <w:spacing w:line="320" w:lineRule="exact"/>
              <w:ind w:firstLine="1680" w:firstLineChars="700"/>
              <w:rPr>
                <w:rFonts w:hint="eastAsia" w:ascii="华文仿宋" w:hAnsi="华文仿宋" w:eastAsia="华文仿宋" w:cs="华文仿宋"/>
                <w:sz w:val="24"/>
                <w:szCs w:val="24"/>
              </w:rPr>
            </w:pPr>
          </w:p>
          <w:p>
            <w:pPr>
              <w:spacing w:line="320" w:lineRule="exact"/>
              <w:ind w:firstLine="2640" w:firstLineChars="1100"/>
              <w:rPr>
                <w:rFonts w:hint="eastAsia" w:ascii="华文仿宋" w:hAnsi="华文仿宋" w:eastAsia="华文仿宋" w:cs="华文仿宋"/>
                <w:sz w:val="24"/>
                <w:szCs w:val="24"/>
              </w:rPr>
            </w:pPr>
            <w:r>
              <w:rPr>
                <w:rFonts w:hint="eastAsia" w:ascii="华文仿宋" w:hAnsi="华文仿宋" w:eastAsia="华文仿宋" w:cs="华文仿宋"/>
                <w:sz w:val="24"/>
                <w:szCs w:val="24"/>
              </w:rPr>
              <w:t>（省、区、市农民工工作议事协调机构代章）</w:t>
            </w:r>
          </w:p>
          <w:p>
            <w:pPr>
              <w:spacing w:line="320" w:lineRule="exact"/>
              <w:rPr>
                <w:rFonts w:hint="eastAsia" w:ascii="华文仿宋" w:hAnsi="华文仿宋" w:eastAsia="华文仿宋" w:cs="华文仿宋"/>
                <w:sz w:val="24"/>
                <w:szCs w:val="24"/>
              </w:rPr>
            </w:pPr>
            <w:r>
              <w:rPr>
                <w:rFonts w:hint="eastAsia" w:ascii="华文仿宋" w:hAnsi="华文仿宋" w:eastAsia="华文仿宋" w:cs="华文仿宋"/>
                <w:sz w:val="24"/>
                <w:szCs w:val="24"/>
              </w:rPr>
              <w:t xml:space="preserve">                            </w:t>
            </w:r>
            <w:r>
              <w:rPr>
                <w:rFonts w:hint="eastAsia" w:ascii="华文仿宋" w:hAnsi="华文仿宋" w:eastAsia="华文仿宋" w:cs="华文仿宋"/>
                <w:sz w:val="24"/>
                <w:szCs w:val="24"/>
                <w:lang w:val="en-US" w:eastAsia="zh-CN"/>
              </w:rPr>
              <w:t xml:space="preserve">       </w:t>
            </w:r>
            <w:r>
              <w:rPr>
                <w:rFonts w:hint="eastAsia" w:ascii="华文仿宋" w:hAnsi="华文仿宋" w:eastAsia="华文仿宋" w:cs="华文仿宋"/>
                <w:sz w:val="24"/>
                <w:szCs w:val="24"/>
              </w:rPr>
              <w:t xml:space="preserve">年  </w:t>
            </w:r>
            <w:r>
              <w:rPr>
                <w:rFonts w:hint="eastAsia" w:ascii="华文仿宋" w:hAnsi="华文仿宋" w:eastAsia="华文仿宋" w:cs="华文仿宋"/>
                <w:sz w:val="24"/>
                <w:szCs w:val="24"/>
                <w:lang w:val="en-US" w:eastAsia="zh-CN"/>
              </w:rPr>
              <w:t xml:space="preserve"> </w:t>
            </w:r>
            <w:r>
              <w:rPr>
                <w:rFonts w:hint="eastAsia" w:ascii="华文仿宋" w:hAnsi="华文仿宋" w:eastAsia="华文仿宋" w:cs="华文仿宋"/>
                <w:sz w:val="24"/>
                <w:szCs w:val="24"/>
              </w:rPr>
              <w:t xml:space="preserve">月 </w:t>
            </w:r>
            <w:r>
              <w:rPr>
                <w:rFonts w:hint="eastAsia" w:ascii="华文仿宋" w:hAnsi="华文仿宋" w:eastAsia="华文仿宋" w:cs="华文仿宋"/>
                <w:sz w:val="24"/>
                <w:szCs w:val="24"/>
                <w:lang w:val="en-US" w:eastAsia="zh-CN"/>
              </w:rPr>
              <w:t xml:space="preserve">  </w:t>
            </w:r>
            <w:r>
              <w:rPr>
                <w:rFonts w:hint="eastAsia" w:ascii="华文仿宋" w:hAnsi="华文仿宋" w:eastAsia="华文仿宋" w:cs="华文仿宋"/>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3" w:hRule="atLeast"/>
          <w:jc w:val="center"/>
        </w:trPr>
        <w:tc>
          <w:tcPr>
            <w:tcW w:w="1485" w:type="dxa"/>
            <w:vAlign w:val="center"/>
          </w:tcPr>
          <w:p>
            <w:pPr>
              <w:spacing w:line="300" w:lineRule="exact"/>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全国评选</w:t>
            </w:r>
          </w:p>
          <w:p>
            <w:pPr>
              <w:spacing w:line="300" w:lineRule="exact"/>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表彰委员</w:t>
            </w:r>
          </w:p>
          <w:p>
            <w:pPr>
              <w:spacing w:line="300" w:lineRule="exact"/>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会审核意</w:t>
            </w:r>
          </w:p>
          <w:p>
            <w:pPr>
              <w:spacing w:line="300" w:lineRule="exact"/>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见</w:t>
            </w:r>
          </w:p>
        </w:tc>
        <w:tc>
          <w:tcPr>
            <w:tcW w:w="8584" w:type="dxa"/>
            <w:gridSpan w:val="6"/>
            <w:vAlign w:val="center"/>
          </w:tcPr>
          <w:p>
            <w:pPr>
              <w:spacing w:line="300" w:lineRule="exact"/>
              <w:jc w:val="center"/>
              <w:rPr>
                <w:rFonts w:hint="eastAsia" w:ascii="华文仿宋" w:hAnsi="华文仿宋" w:eastAsia="华文仿宋" w:cs="华文仿宋"/>
                <w:sz w:val="24"/>
                <w:szCs w:val="24"/>
              </w:rPr>
            </w:pPr>
          </w:p>
          <w:p>
            <w:pPr>
              <w:spacing w:line="300" w:lineRule="exact"/>
              <w:jc w:val="center"/>
              <w:rPr>
                <w:rFonts w:hint="eastAsia" w:ascii="华文仿宋" w:hAnsi="华文仿宋" w:eastAsia="华文仿宋" w:cs="华文仿宋"/>
                <w:sz w:val="24"/>
                <w:szCs w:val="24"/>
              </w:rPr>
            </w:pPr>
          </w:p>
          <w:p>
            <w:pPr>
              <w:spacing w:line="300" w:lineRule="exact"/>
              <w:rPr>
                <w:rFonts w:hint="eastAsia" w:ascii="华文仿宋" w:hAnsi="华文仿宋" w:eastAsia="华文仿宋" w:cs="华文仿宋"/>
                <w:sz w:val="24"/>
                <w:szCs w:val="24"/>
              </w:rPr>
            </w:pPr>
          </w:p>
          <w:p>
            <w:pPr>
              <w:spacing w:line="300" w:lineRule="exact"/>
              <w:jc w:val="center"/>
              <w:rPr>
                <w:rFonts w:hint="eastAsia" w:ascii="华文仿宋" w:hAnsi="华文仿宋" w:eastAsia="华文仿宋" w:cs="华文仿宋"/>
                <w:sz w:val="24"/>
                <w:szCs w:val="24"/>
              </w:rPr>
            </w:pPr>
          </w:p>
          <w:p>
            <w:pPr>
              <w:spacing w:line="300" w:lineRule="exact"/>
              <w:jc w:val="center"/>
              <w:rPr>
                <w:rFonts w:hint="eastAsia" w:ascii="华文仿宋" w:hAnsi="华文仿宋" w:eastAsia="华文仿宋" w:cs="华文仿宋"/>
                <w:sz w:val="24"/>
                <w:szCs w:val="24"/>
              </w:rPr>
            </w:pPr>
          </w:p>
          <w:p>
            <w:pPr>
              <w:spacing w:line="300" w:lineRule="exact"/>
              <w:jc w:val="center"/>
              <w:rPr>
                <w:rFonts w:hint="eastAsia" w:ascii="华文仿宋" w:hAnsi="华文仿宋" w:eastAsia="华文仿宋" w:cs="华文仿宋"/>
                <w:sz w:val="24"/>
                <w:szCs w:val="24"/>
              </w:rPr>
            </w:pPr>
          </w:p>
          <w:p>
            <w:pPr>
              <w:spacing w:line="300" w:lineRule="exact"/>
              <w:jc w:val="center"/>
              <w:rPr>
                <w:rFonts w:hint="eastAsia" w:ascii="华文仿宋" w:hAnsi="华文仿宋" w:eastAsia="华文仿宋" w:cs="华文仿宋"/>
                <w:sz w:val="24"/>
                <w:szCs w:val="24"/>
              </w:rPr>
            </w:pPr>
          </w:p>
          <w:p>
            <w:pPr>
              <w:spacing w:line="300" w:lineRule="exact"/>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 xml:space="preserve">              （国务院农民工工作领导小组办公室代章）</w:t>
            </w:r>
          </w:p>
          <w:p>
            <w:pPr>
              <w:spacing w:line="300" w:lineRule="exact"/>
              <w:ind w:firstLine="4320" w:firstLineChars="1800"/>
              <w:rPr>
                <w:rFonts w:hint="eastAsia" w:ascii="华文仿宋" w:hAnsi="华文仿宋" w:eastAsia="华文仿宋" w:cs="华文仿宋"/>
                <w:sz w:val="24"/>
                <w:szCs w:val="24"/>
              </w:rPr>
            </w:pPr>
            <w:r>
              <w:rPr>
                <w:rFonts w:hint="eastAsia" w:ascii="华文仿宋" w:hAnsi="华文仿宋" w:eastAsia="华文仿宋" w:cs="华文仿宋"/>
                <w:sz w:val="24"/>
                <w:szCs w:val="24"/>
              </w:rPr>
              <w:t xml:space="preserve">年  </w:t>
            </w:r>
            <w:r>
              <w:rPr>
                <w:rFonts w:hint="eastAsia" w:ascii="华文仿宋" w:hAnsi="华文仿宋" w:eastAsia="华文仿宋" w:cs="华文仿宋"/>
                <w:sz w:val="24"/>
                <w:szCs w:val="24"/>
                <w:lang w:val="en-US" w:eastAsia="zh-CN"/>
              </w:rPr>
              <w:t xml:space="preserve"> </w:t>
            </w:r>
            <w:r>
              <w:rPr>
                <w:rFonts w:hint="eastAsia" w:ascii="华文仿宋" w:hAnsi="华文仿宋" w:eastAsia="华文仿宋" w:cs="华文仿宋"/>
                <w:sz w:val="24"/>
                <w:szCs w:val="24"/>
              </w:rPr>
              <w:t>月   日</w:t>
            </w:r>
          </w:p>
        </w:tc>
      </w:tr>
    </w:tbl>
    <w:p>
      <w:pPr>
        <w:pStyle w:val="2"/>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华文仿宋" w:hAnsi="华文仿宋" w:eastAsia="华文仿宋" w:cs="华文仿宋"/>
          <w:sz w:val="24"/>
          <w:szCs w:val="24"/>
        </w:rPr>
      </w:pPr>
    </w:p>
    <w:sectPr>
      <w:pgSz w:w="11906" w:h="16838"/>
      <w:pgMar w:top="2098" w:right="1531"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Arial Unicode MS"/>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372"/>
    <w:rsid w:val="00114645"/>
    <w:rsid w:val="002962E8"/>
    <w:rsid w:val="002978BA"/>
    <w:rsid w:val="002B305C"/>
    <w:rsid w:val="00303AC6"/>
    <w:rsid w:val="003D275F"/>
    <w:rsid w:val="0041630A"/>
    <w:rsid w:val="004B1BA2"/>
    <w:rsid w:val="004B411B"/>
    <w:rsid w:val="0051678E"/>
    <w:rsid w:val="005C327B"/>
    <w:rsid w:val="00613DF8"/>
    <w:rsid w:val="00630520"/>
    <w:rsid w:val="006A24D4"/>
    <w:rsid w:val="006B40D7"/>
    <w:rsid w:val="007E3372"/>
    <w:rsid w:val="00806A89"/>
    <w:rsid w:val="00900FCC"/>
    <w:rsid w:val="00951E13"/>
    <w:rsid w:val="00AE0F98"/>
    <w:rsid w:val="00AF1AEF"/>
    <w:rsid w:val="00D020A5"/>
    <w:rsid w:val="00DB2A91"/>
    <w:rsid w:val="00F0040C"/>
    <w:rsid w:val="00F3522A"/>
    <w:rsid w:val="00FA19BE"/>
    <w:rsid w:val="08AB168B"/>
    <w:rsid w:val="09ED009F"/>
    <w:rsid w:val="0C646863"/>
    <w:rsid w:val="0CF83FE3"/>
    <w:rsid w:val="10581F0B"/>
    <w:rsid w:val="10EF6571"/>
    <w:rsid w:val="12992639"/>
    <w:rsid w:val="12FB49E0"/>
    <w:rsid w:val="13AE4CD6"/>
    <w:rsid w:val="13D46B34"/>
    <w:rsid w:val="160508EA"/>
    <w:rsid w:val="1C864F32"/>
    <w:rsid w:val="1C97137E"/>
    <w:rsid w:val="1CBF2348"/>
    <w:rsid w:val="2312202F"/>
    <w:rsid w:val="236A738A"/>
    <w:rsid w:val="23811338"/>
    <w:rsid w:val="24D01197"/>
    <w:rsid w:val="26357DA2"/>
    <w:rsid w:val="268F6C36"/>
    <w:rsid w:val="29E059BB"/>
    <w:rsid w:val="2D897EAF"/>
    <w:rsid w:val="2EE53C86"/>
    <w:rsid w:val="2EEE6B77"/>
    <w:rsid w:val="317944D6"/>
    <w:rsid w:val="34A970A5"/>
    <w:rsid w:val="36150A68"/>
    <w:rsid w:val="36176C74"/>
    <w:rsid w:val="361B593B"/>
    <w:rsid w:val="396563CE"/>
    <w:rsid w:val="3BE85FFA"/>
    <w:rsid w:val="3C7367E3"/>
    <w:rsid w:val="3D3134EB"/>
    <w:rsid w:val="42D90F60"/>
    <w:rsid w:val="443C52D8"/>
    <w:rsid w:val="44A6732F"/>
    <w:rsid w:val="455932EC"/>
    <w:rsid w:val="4B08483E"/>
    <w:rsid w:val="4B133EE5"/>
    <w:rsid w:val="528B5630"/>
    <w:rsid w:val="529C3D23"/>
    <w:rsid w:val="53291969"/>
    <w:rsid w:val="56B05EBB"/>
    <w:rsid w:val="58257320"/>
    <w:rsid w:val="59B5006C"/>
    <w:rsid w:val="5A77717D"/>
    <w:rsid w:val="5AEC7510"/>
    <w:rsid w:val="5F33579A"/>
    <w:rsid w:val="5F3F5B11"/>
    <w:rsid w:val="62A82372"/>
    <w:rsid w:val="64EE034D"/>
    <w:rsid w:val="669D5944"/>
    <w:rsid w:val="67CF58CC"/>
    <w:rsid w:val="6A2D366E"/>
    <w:rsid w:val="6A97065B"/>
    <w:rsid w:val="6A977EB2"/>
    <w:rsid w:val="6AE06424"/>
    <w:rsid w:val="6C5743ED"/>
    <w:rsid w:val="6DB61A4F"/>
    <w:rsid w:val="6F963435"/>
    <w:rsid w:val="72426BAA"/>
    <w:rsid w:val="72620D1A"/>
    <w:rsid w:val="73CF0F9C"/>
    <w:rsid w:val="754E3A18"/>
    <w:rsid w:val="76314A02"/>
    <w:rsid w:val="7AC61CC3"/>
    <w:rsid w:val="7C7C770A"/>
    <w:rsid w:val="7D973811"/>
    <w:rsid w:val="7E686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28"/>
    </w:rPr>
  </w:style>
  <w:style w:type="paragraph" w:styleId="3">
    <w:name w:val="Balloon Text"/>
    <w:basedOn w:val="1"/>
    <w:link w:val="9"/>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批注框文本 Char"/>
    <w:basedOn w:val="8"/>
    <w:link w:val="3"/>
    <w:qFormat/>
    <w:uiPriority w:val="0"/>
    <w:rPr>
      <w:kern w:val="2"/>
      <w:sz w:val="18"/>
      <w:szCs w:val="18"/>
    </w:rPr>
  </w:style>
  <w:style w:type="character" w:customStyle="1" w:styleId="10">
    <w:name w:val="页眉 Char"/>
    <w:basedOn w:val="8"/>
    <w:link w:val="5"/>
    <w:uiPriority w:val="0"/>
    <w:rPr>
      <w:kern w:val="2"/>
      <w:sz w:val="18"/>
      <w:szCs w:val="18"/>
    </w:rPr>
  </w:style>
  <w:style w:type="character" w:customStyle="1" w:styleId="11">
    <w:name w:val="页脚 Char"/>
    <w:basedOn w:val="8"/>
    <w:link w:val="4"/>
    <w:qFormat/>
    <w:uiPriority w:val="0"/>
    <w:rPr>
      <w:kern w:val="2"/>
      <w:sz w:val="18"/>
      <w:szCs w:val="18"/>
    </w:rPr>
  </w:style>
  <w:style w:type="paragraph" w:styleId="12">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300</Words>
  <Characters>1710</Characters>
  <Lines>14</Lines>
  <Paragraphs>4</Paragraphs>
  <TotalTime>17</TotalTime>
  <ScaleCrop>false</ScaleCrop>
  <LinksUpToDate>false</LinksUpToDate>
  <CharactersWithSpaces>2006</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2020-09-29T02:48:00Z</dcterms:created>
  <dc:creator>Administrator</dc:creator>
  <cp:lastModifiedBy>xj</cp:lastModifiedBy>
  <dcterms:modified xsi:type="dcterms:W3CDTF">2020-10-13T08:07:03Z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